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C39B6" w:rsidRPr="00F44EDD" w:rsidRDefault="002C39B6" w:rsidP="00F44E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4EDD">
        <w:rPr>
          <w:rFonts w:ascii="Times New Roman" w:hAnsi="Times New Roman" w:cs="Times New Roman"/>
        </w:rPr>
        <w:t>do postępowania o udzielenie  zamówienia na:</w:t>
      </w:r>
      <w:r w:rsidR="00F44EDD">
        <w:rPr>
          <w:rFonts w:ascii="Times New Roman" w:hAnsi="Times New Roman" w:cs="Times New Roman"/>
        </w:rPr>
        <w:t>„</w:t>
      </w:r>
      <w:r w:rsidR="00F44EDD" w:rsidRPr="00F44EDD">
        <w:rPr>
          <w:rFonts w:ascii="Times New Roman" w:hAnsi="Times New Roman" w:cs="Times New Roman"/>
          <w:b/>
        </w:rPr>
        <w:t>d</w:t>
      </w:r>
      <w:r w:rsidRPr="00F44EDD">
        <w:rPr>
          <w:rFonts w:ascii="Times New Roman" w:hAnsi="Times New Roman" w:cs="Times New Roman"/>
          <w:b/>
          <w:bCs/>
        </w:rPr>
        <w:t xml:space="preserve">ostawę </w:t>
      </w:r>
      <w:r w:rsidR="00D83C2F" w:rsidRPr="00D83C2F">
        <w:rPr>
          <w:rFonts w:ascii="Times New Roman" w:hAnsi="Times New Roman" w:cs="Times New Roman"/>
          <w:b/>
          <w:bCs/>
        </w:rPr>
        <w:t xml:space="preserve">elementów </w:t>
      </w:r>
      <w:r w:rsidR="006F3BA0">
        <w:rPr>
          <w:rFonts w:ascii="Times New Roman" w:hAnsi="Times New Roman" w:cs="Times New Roman"/>
          <w:b/>
          <w:bCs/>
        </w:rPr>
        <w:t xml:space="preserve">mechanicznych i gazowych </w:t>
      </w:r>
      <w:r w:rsidR="00D83C2F" w:rsidRPr="00D83C2F">
        <w:rPr>
          <w:rFonts w:ascii="Times New Roman" w:hAnsi="Times New Roman" w:cs="Times New Roman"/>
          <w:b/>
          <w:bCs/>
        </w:rPr>
        <w:t>do wykonania instalacji ON/CNG z niezbędnym osprzętem</w:t>
      </w:r>
      <w:r w:rsidR="00F44EDD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F44EDD">
        <w:rPr>
          <w:rFonts w:ascii="Times New Roman" w:hAnsi="Times New Roman" w:cs="Times New Roman"/>
        </w:rPr>
        <w:t>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670D19" w:rsidRDefault="00670D19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2C39B6" w:rsidRPr="002C39B6" w:rsidRDefault="00F44EDD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F44ED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ostawa</w:t>
      </w:r>
      <w:bookmarkStart w:id="0" w:name="_Hlk48738253"/>
      <w:r w:rsidR="00D87BCE">
        <w:rPr>
          <w:rFonts w:ascii="Times New Roman" w:hAnsi="Times New Roman" w:cs="Times New Roman"/>
          <w:b/>
          <w:bCs/>
        </w:rPr>
        <w:t xml:space="preserve"> </w:t>
      </w:r>
      <w:r w:rsidR="00D83C2F">
        <w:rPr>
          <w:rFonts w:ascii="Times New Roman" w:hAnsi="Times New Roman" w:cs="Times New Roman"/>
          <w:b/>
          <w:bCs/>
        </w:rPr>
        <w:t xml:space="preserve">elementów </w:t>
      </w:r>
      <w:r w:rsidR="006F3BA0">
        <w:rPr>
          <w:rFonts w:ascii="Times New Roman" w:hAnsi="Times New Roman" w:cs="Times New Roman"/>
          <w:b/>
          <w:bCs/>
        </w:rPr>
        <w:t>mechanicznych i gazowych</w:t>
      </w:r>
      <w:r w:rsidR="00D83C2F">
        <w:rPr>
          <w:rFonts w:ascii="Times New Roman" w:hAnsi="Times New Roman" w:cs="Times New Roman"/>
          <w:b/>
          <w:bCs/>
        </w:rPr>
        <w:t xml:space="preserve"> do wykonania instalacji ON/CNG z niezbędnym osprzętem</w:t>
      </w:r>
      <w:bookmarkEnd w:id="0"/>
      <w:r>
        <w:rPr>
          <w:rFonts w:ascii="Times New Roman" w:hAnsi="Times New Roman" w:cs="Times New Roman"/>
          <w:b/>
          <w:color w:val="333333"/>
          <w:lang w:eastAsia="pl-PL"/>
        </w:rPr>
        <w:t>”</w:t>
      </w:r>
    </w:p>
    <w:p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44C3" w:rsidRDefault="002F6AEB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C39B6" w:rsidRDefault="00D87BCE" w:rsidP="00BA6728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r w:rsidR="00670D19">
        <w:rPr>
          <w:rFonts w:ascii="Times New Roman" w:hAnsi="Times New Roman" w:cs="Times New Roman"/>
        </w:rPr>
        <w:t>CPV</w:t>
      </w:r>
      <w:r w:rsidR="00D747AC">
        <w:rPr>
          <w:rFonts w:ascii="Times New Roman" w:hAnsi="Times New Roman" w:cs="Times New Roman"/>
        </w:rPr>
        <w:t>:</w:t>
      </w:r>
      <w:r w:rsidR="00D747AC">
        <w:rPr>
          <w:rFonts w:ascii="Times New Roman" w:hAnsi="Times New Roman" w:cs="Times New Roman"/>
        </w:rPr>
        <w:tab/>
      </w:r>
    </w:p>
    <w:p w:rsidR="00B63B7D" w:rsidRPr="00B63B7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t>44615000-4: Zbiorniki ciśnieniowe</w:t>
      </w:r>
    </w:p>
    <w:p w:rsidR="005C31B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t>44165100-5: Węże</w:t>
      </w:r>
    </w:p>
    <w:p w:rsidR="00B63B7D" w:rsidRPr="004F7DF9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t>44160000-9: Rurociągi, instalacje rurowe, rury, okładziny rurowe, rury i podobne elementy</w:t>
      </w:r>
    </w:p>
    <w:p w:rsidR="00B63B7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t>42131141-6</w:t>
      </w:r>
      <w:r>
        <w:rPr>
          <w:rFonts w:ascii="Times New Roman" w:hAnsi="Times New Roman" w:cs="Times New Roman"/>
        </w:rPr>
        <w:t xml:space="preserve">: </w:t>
      </w:r>
      <w:r w:rsidRPr="00B63B7D">
        <w:rPr>
          <w:rFonts w:ascii="Times New Roman" w:hAnsi="Times New Roman" w:cs="Times New Roman"/>
        </w:rPr>
        <w:t>Zawory obniżające ciśnienie</w:t>
      </w:r>
    </w:p>
    <w:p w:rsidR="00B63B7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t>38548000-8</w:t>
      </w:r>
      <w:r>
        <w:rPr>
          <w:rFonts w:ascii="Times New Roman" w:hAnsi="Times New Roman" w:cs="Times New Roman"/>
        </w:rPr>
        <w:t xml:space="preserve">: </w:t>
      </w:r>
      <w:r w:rsidRPr="00B63B7D">
        <w:rPr>
          <w:rFonts w:ascii="Times New Roman" w:hAnsi="Times New Roman" w:cs="Times New Roman"/>
        </w:rPr>
        <w:t>Przyrządy do pojazdów mechanicznych</w:t>
      </w:r>
    </w:p>
    <w:p w:rsidR="00B63B7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lastRenderedPageBreak/>
        <w:t>44425000-5</w:t>
      </w:r>
      <w:r>
        <w:rPr>
          <w:rFonts w:ascii="Times New Roman" w:hAnsi="Times New Roman" w:cs="Times New Roman"/>
        </w:rPr>
        <w:t xml:space="preserve">: </w:t>
      </w:r>
      <w:r w:rsidRPr="00B63B7D">
        <w:rPr>
          <w:rFonts w:ascii="Times New Roman" w:hAnsi="Times New Roman" w:cs="Times New Roman"/>
        </w:rPr>
        <w:t>Pierścienie, uszczelki, opaski, uszczelnienia przyklejane i cementowe</w:t>
      </w:r>
    </w:p>
    <w:p w:rsidR="00B63B7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t>44531510-9</w:t>
      </w:r>
      <w:r>
        <w:rPr>
          <w:rFonts w:ascii="Times New Roman" w:hAnsi="Times New Roman" w:cs="Times New Roman"/>
        </w:rPr>
        <w:t xml:space="preserve">: </w:t>
      </w:r>
      <w:r w:rsidRPr="00B63B7D">
        <w:rPr>
          <w:rFonts w:ascii="Times New Roman" w:hAnsi="Times New Roman" w:cs="Times New Roman"/>
        </w:rPr>
        <w:t>Śruby i wkręty</w:t>
      </w:r>
    </w:p>
    <w:p w:rsidR="00B63B7D" w:rsidRDefault="00B63B7D" w:rsidP="00B63B7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63B7D">
        <w:rPr>
          <w:rFonts w:ascii="Times New Roman" w:hAnsi="Times New Roman" w:cs="Times New Roman"/>
        </w:rPr>
        <w:t>42633000-2</w:t>
      </w:r>
      <w:r>
        <w:rPr>
          <w:rFonts w:ascii="Times New Roman" w:hAnsi="Times New Roman" w:cs="Times New Roman"/>
        </w:rPr>
        <w:t xml:space="preserve">: </w:t>
      </w:r>
      <w:r w:rsidRPr="00B63B7D">
        <w:rPr>
          <w:rFonts w:ascii="Times New Roman" w:hAnsi="Times New Roman" w:cs="Times New Roman"/>
        </w:rPr>
        <w:t>Giętarki, składarki, prostownice lub płaskownice</w:t>
      </w:r>
    </w:p>
    <w:p w:rsidR="00B63B7D" w:rsidRDefault="00B63B7D" w:rsidP="00B63B7D">
      <w:pPr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:rsidR="00670D19" w:rsidRPr="002F6AEB" w:rsidRDefault="00670D19" w:rsidP="00670D1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F44EDD" w:rsidRPr="00B508D9">
        <w:rPr>
          <w:rFonts w:ascii="Times New Roman" w:hAnsi="Times New Roman" w:cs="Times New Roman"/>
        </w:rPr>
        <w:t>d</w:t>
      </w:r>
      <w:r w:rsidR="00F44EDD" w:rsidRPr="00F44EDD">
        <w:rPr>
          <w:rFonts w:ascii="Times New Roman" w:hAnsi="Times New Roman" w:cs="Times New Roman"/>
          <w:bCs/>
        </w:rPr>
        <w:t xml:space="preserve">ostawa </w:t>
      </w:r>
      <w:r w:rsidR="00D83C2F" w:rsidRPr="00D83C2F">
        <w:rPr>
          <w:rFonts w:ascii="Times New Roman" w:hAnsi="Times New Roman" w:cs="Times New Roman"/>
          <w:bCs/>
        </w:rPr>
        <w:t xml:space="preserve">elementów </w:t>
      </w:r>
      <w:r w:rsidR="006F3BA0">
        <w:rPr>
          <w:rFonts w:ascii="Times New Roman" w:hAnsi="Times New Roman" w:cs="Times New Roman"/>
          <w:bCs/>
        </w:rPr>
        <w:t xml:space="preserve">mechanicznych i gazowych </w:t>
      </w:r>
      <w:r w:rsidR="00D83C2F" w:rsidRPr="00D83C2F">
        <w:rPr>
          <w:rFonts w:ascii="Times New Roman" w:hAnsi="Times New Roman" w:cs="Times New Roman"/>
          <w:bCs/>
        </w:rPr>
        <w:t>do wykonania instalacji ON/CNG z niezbędnym osprzętem</w:t>
      </w:r>
      <w:r w:rsidR="00D83C2F">
        <w:rPr>
          <w:rFonts w:ascii="Times New Roman" w:hAnsi="Times New Roman" w:cs="Times New Roman"/>
          <w:bCs/>
        </w:rPr>
        <w:t>,</w:t>
      </w:r>
      <w:r w:rsidRPr="00F44EDD">
        <w:rPr>
          <w:rFonts w:ascii="Times New Roman" w:hAnsi="Times New Roman" w:cs="Times New Roman"/>
          <w:bCs/>
        </w:rPr>
        <w:t>związan</w:t>
      </w:r>
      <w:r w:rsidR="00D83C2F">
        <w:rPr>
          <w:rFonts w:ascii="Times New Roman" w:hAnsi="Times New Roman" w:cs="Times New Roman"/>
          <w:bCs/>
        </w:rPr>
        <w:t>a</w:t>
      </w:r>
      <w:r w:rsidRPr="00F44EDD">
        <w:rPr>
          <w:rFonts w:ascii="Times New Roman" w:hAnsi="Times New Roman" w:cs="Times New Roman"/>
          <w:bCs/>
        </w:rPr>
        <w:t xml:space="preserve"> z realizacją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670D19" w:rsidRPr="002F6AEB" w:rsidRDefault="00670D19" w:rsidP="00670D1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670D19" w:rsidRDefault="00670D19" w:rsidP="00670D19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508D9">
        <w:rPr>
          <w:rFonts w:ascii="Times New Roman" w:hAnsi="Times New Roman" w:cs="Times New Roman"/>
          <w:lang w:eastAsia="pl-PL"/>
        </w:rPr>
        <w:t xml:space="preserve">Wykonawca zobowiązuje się do </w:t>
      </w:r>
      <w:r w:rsidR="00EB6FAD">
        <w:rPr>
          <w:rFonts w:ascii="Times New Roman" w:hAnsi="Times New Roman" w:cs="Times New Roman"/>
          <w:lang w:eastAsia="pl-PL"/>
        </w:rPr>
        <w:t xml:space="preserve">dostawy </w:t>
      </w:r>
      <w:r w:rsidR="00D83C2F" w:rsidRPr="00D83C2F">
        <w:rPr>
          <w:rFonts w:ascii="Times New Roman" w:hAnsi="Times New Roman" w:cs="Times New Roman"/>
          <w:lang w:eastAsia="pl-PL"/>
        </w:rPr>
        <w:t xml:space="preserve">elementów </w:t>
      </w:r>
      <w:r w:rsidR="006F3BA0">
        <w:rPr>
          <w:rFonts w:ascii="Times New Roman" w:hAnsi="Times New Roman" w:cs="Times New Roman"/>
          <w:lang w:eastAsia="pl-PL"/>
        </w:rPr>
        <w:t xml:space="preserve">mechanicznych i gazowych </w:t>
      </w:r>
      <w:r w:rsidR="00D83C2F" w:rsidRPr="00D83C2F">
        <w:rPr>
          <w:rFonts w:ascii="Times New Roman" w:hAnsi="Times New Roman" w:cs="Times New Roman"/>
          <w:lang w:eastAsia="pl-PL"/>
        </w:rPr>
        <w:t xml:space="preserve"> do wykonania instalacji ON/CNG z niezbędnym osprzętem</w:t>
      </w:r>
      <w:r>
        <w:rPr>
          <w:rFonts w:ascii="Times New Roman" w:hAnsi="Times New Roman" w:cs="Times New Roman"/>
          <w:lang w:eastAsia="pl-PL"/>
        </w:rPr>
        <w:t>, na które składają się dostawy:</w:t>
      </w:r>
    </w:p>
    <w:p w:rsidR="00767279" w:rsidRPr="001325A3" w:rsidRDefault="00767279" w:rsidP="0076727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bookmarkStart w:id="1" w:name="_Hlk38013845"/>
      <w:bookmarkStart w:id="2" w:name="_Hlk38202055"/>
      <w:r w:rsidRPr="001325A3">
        <w:rPr>
          <w:rFonts w:ascii="Times New Roman" w:hAnsi="Times New Roman" w:cs="Times New Roman"/>
          <w:lang w:eastAsia="pl-PL"/>
        </w:rPr>
        <w:t>reduktor</w:t>
      </w:r>
      <w:r>
        <w:rPr>
          <w:rFonts w:ascii="Times New Roman" w:hAnsi="Times New Roman" w:cs="Times New Roman"/>
          <w:lang w:eastAsia="pl-PL"/>
        </w:rPr>
        <w:t>ów</w:t>
      </w:r>
      <w:r w:rsidRPr="001325A3">
        <w:rPr>
          <w:rFonts w:ascii="Times New Roman" w:hAnsi="Times New Roman" w:cs="Times New Roman"/>
          <w:lang w:eastAsia="pl-PL"/>
        </w:rPr>
        <w:t xml:space="preserve"> ciśnienia P1 248 BAR P2 3.4- 10.0 BAR, </w:t>
      </w:r>
      <w:r>
        <w:rPr>
          <w:rFonts w:ascii="Times New Roman" w:hAnsi="Times New Roman" w:cs="Times New Roman"/>
          <w:lang w:eastAsia="pl-PL"/>
        </w:rPr>
        <w:t>2</w:t>
      </w:r>
      <w:r w:rsidRPr="001325A3">
        <w:rPr>
          <w:rFonts w:ascii="Times New Roman" w:hAnsi="Times New Roman" w:cs="Times New Roman"/>
          <w:lang w:eastAsia="pl-PL"/>
        </w:rPr>
        <w:t xml:space="preserve"> szt., o następujących parametrach technicznych: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 xml:space="preserve">Reduktor przeznaczony do silników pojazdów zasilanych gazem ziemnym CNG 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Cv = 0,8 / Zakres temperatury: - 40 do 105 st. C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Reduktor wyposażony standardowo w: filtr 40 μm S316, wymiennik ciepła (płaszcz wodny), elektrozawór odcinający (wysokie ciśnienie), zawór bezpieczeństwa (upustowy).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Zawór upustowy 10,3 bar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ciśnienia wyjściowego: 3,4 do 10,0 bar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Przetwornik wysokiego ciśnienia: zakres do 250 bar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Przetwornik niskiego ciśnienia: zakres do 10,0 bar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Przyłącze na wejściu: 3/8`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Przyłącze na wyjściu: 3/8`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Podłączenie wymiennika ciepła: 3/8`/10 mm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Zasilanie: 24V DC</w:t>
      </w:r>
    </w:p>
    <w:p w:rsidR="00767279" w:rsidRPr="00B31227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Ciśnienie zaworu upustowego: 10,3 bar</w:t>
      </w:r>
    </w:p>
    <w:p w:rsidR="00767279" w:rsidRPr="001325A3" w:rsidRDefault="00767279" w:rsidP="0076727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wtryskiwacz</w:t>
      </w:r>
      <w:r>
        <w:rPr>
          <w:rFonts w:ascii="Times New Roman" w:hAnsi="Times New Roman" w:cs="Times New Roman"/>
          <w:lang w:eastAsia="pl-PL"/>
        </w:rPr>
        <w:t>y</w:t>
      </w:r>
      <w:r w:rsidRPr="001325A3">
        <w:rPr>
          <w:rFonts w:ascii="Times New Roman" w:hAnsi="Times New Roman" w:cs="Times New Roman"/>
          <w:lang w:eastAsia="pl-PL"/>
        </w:rPr>
        <w:t xml:space="preserve">, </w:t>
      </w:r>
      <w:r>
        <w:rPr>
          <w:rFonts w:ascii="Times New Roman" w:hAnsi="Times New Roman" w:cs="Times New Roman"/>
          <w:lang w:eastAsia="pl-PL"/>
        </w:rPr>
        <w:t>50</w:t>
      </w:r>
      <w:r w:rsidRPr="001325A3">
        <w:rPr>
          <w:rFonts w:ascii="Times New Roman" w:hAnsi="Times New Roman" w:cs="Times New Roman"/>
          <w:lang w:eastAsia="pl-PL"/>
        </w:rPr>
        <w:t xml:space="preserve"> szt., o następujących parametrach: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pracy temperatury: -40 do 130 st. C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dedykowany do CNG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czas otwarcia: 1,4 +/- 0,2 ms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czas zamknięcia: 1,3 +/- 0,2 ms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lastRenderedPageBreak/>
        <w:t>ciśnienie pracy: 8,0 bar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maksymalne ciśnienie: 10,0 bar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nominalne napięcie pracy: 24 V</w:t>
      </w:r>
    </w:p>
    <w:p w:rsidR="00767279" w:rsidRPr="001325A3" w:rsidRDefault="00767279" w:rsidP="0076727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złącz</w:t>
      </w:r>
      <w:r>
        <w:rPr>
          <w:rFonts w:ascii="Times New Roman" w:hAnsi="Times New Roman" w:cs="Times New Roman"/>
          <w:lang w:eastAsia="pl-PL"/>
        </w:rPr>
        <w:t>e</w:t>
      </w:r>
      <w:r w:rsidRPr="001325A3">
        <w:rPr>
          <w:rFonts w:ascii="Times New Roman" w:hAnsi="Times New Roman" w:cs="Times New Roman"/>
          <w:lang w:eastAsia="pl-PL"/>
        </w:rPr>
        <w:t xml:space="preserve">k, </w:t>
      </w:r>
      <w:r>
        <w:rPr>
          <w:rFonts w:ascii="Times New Roman" w:hAnsi="Times New Roman" w:cs="Times New Roman"/>
          <w:lang w:eastAsia="pl-PL"/>
        </w:rPr>
        <w:t>2</w:t>
      </w:r>
      <w:r w:rsidRPr="001325A3">
        <w:rPr>
          <w:rFonts w:ascii="Times New Roman" w:hAnsi="Times New Roman" w:cs="Times New Roman"/>
          <w:lang w:eastAsia="pl-PL"/>
        </w:rPr>
        <w:t xml:space="preserve"> szt., o następujących parametrach: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męska końcówka o wymiarach połączeń 16 mm oraz 3/8 cala,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i/>
          <w:iCs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materiał wykonania: stal nierdzewna</w:t>
      </w:r>
    </w:p>
    <w:p w:rsidR="00767279" w:rsidRPr="00767279" w:rsidRDefault="00767279" w:rsidP="0076727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zaślep</w:t>
      </w:r>
      <w:r>
        <w:rPr>
          <w:rFonts w:ascii="Times New Roman" w:hAnsi="Times New Roman" w:cs="Times New Roman"/>
          <w:lang w:eastAsia="pl-PL"/>
        </w:rPr>
        <w:t>e</w:t>
      </w:r>
      <w:r w:rsidRPr="001325A3">
        <w:rPr>
          <w:rFonts w:ascii="Times New Roman" w:hAnsi="Times New Roman" w:cs="Times New Roman"/>
          <w:lang w:eastAsia="pl-PL"/>
        </w:rPr>
        <w:t xml:space="preserve">k do listwy wtryskowej, </w:t>
      </w:r>
      <w:r>
        <w:rPr>
          <w:rFonts w:ascii="Times New Roman" w:hAnsi="Times New Roman" w:cs="Times New Roman"/>
          <w:lang w:eastAsia="pl-PL"/>
        </w:rPr>
        <w:t>2</w:t>
      </w:r>
      <w:r w:rsidRPr="001325A3">
        <w:rPr>
          <w:rFonts w:ascii="Times New Roman" w:hAnsi="Times New Roman" w:cs="Times New Roman"/>
          <w:lang w:eastAsia="pl-PL"/>
        </w:rPr>
        <w:t xml:space="preserve"> szt.,</w:t>
      </w:r>
      <w:r w:rsidRPr="00767279">
        <w:rPr>
          <w:rFonts w:ascii="Times New Roman" w:hAnsi="Times New Roman" w:cs="Times New Roman"/>
          <w:lang w:eastAsia="pl-PL"/>
        </w:rPr>
        <w:t>męska lub żeńska zaślepka ze stali nierdzewnej o wymiarze połączenia 3/8 cala,</w:t>
      </w:r>
    </w:p>
    <w:p w:rsidR="00767279" w:rsidRPr="001325A3" w:rsidRDefault="00767279" w:rsidP="0076727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</w:t>
      </w:r>
      <w:r>
        <w:rPr>
          <w:rFonts w:ascii="Times New Roman" w:hAnsi="Times New Roman" w:cs="Times New Roman"/>
          <w:lang w:eastAsia="pl-PL"/>
        </w:rPr>
        <w:t>o</w:t>
      </w:r>
      <w:r w:rsidRPr="001325A3">
        <w:rPr>
          <w:rFonts w:ascii="Times New Roman" w:hAnsi="Times New Roman" w:cs="Times New Roman"/>
          <w:lang w:eastAsia="pl-PL"/>
        </w:rPr>
        <w:t>d</w:t>
      </w:r>
      <w:r>
        <w:rPr>
          <w:rFonts w:ascii="Times New Roman" w:hAnsi="Times New Roman" w:cs="Times New Roman"/>
          <w:lang w:eastAsia="pl-PL"/>
        </w:rPr>
        <w:t>ów</w:t>
      </w:r>
      <w:r w:rsidRPr="001325A3">
        <w:rPr>
          <w:rFonts w:ascii="Times New Roman" w:hAnsi="Times New Roman" w:cs="Times New Roman"/>
          <w:lang w:eastAsia="pl-PL"/>
        </w:rPr>
        <w:t xml:space="preserve"> elastyczny</w:t>
      </w:r>
      <w:r>
        <w:rPr>
          <w:rFonts w:ascii="Times New Roman" w:hAnsi="Times New Roman" w:cs="Times New Roman"/>
          <w:lang w:eastAsia="pl-PL"/>
        </w:rPr>
        <w:t>ch</w:t>
      </w:r>
      <w:r w:rsidRPr="001325A3">
        <w:rPr>
          <w:rFonts w:ascii="Times New Roman" w:hAnsi="Times New Roman" w:cs="Times New Roman"/>
          <w:lang w:eastAsia="pl-PL"/>
        </w:rPr>
        <w:t xml:space="preserve">, </w:t>
      </w:r>
      <w:r>
        <w:rPr>
          <w:rFonts w:ascii="Times New Roman" w:hAnsi="Times New Roman" w:cs="Times New Roman"/>
          <w:lang w:eastAsia="pl-PL"/>
        </w:rPr>
        <w:t>2</w:t>
      </w:r>
      <w:r w:rsidRPr="001325A3">
        <w:rPr>
          <w:rFonts w:ascii="Times New Roman" w:hAnsi="Times New Roman" w:cs="Times New Roman"/>
          <w:lang w:eastAsia="pl-PL"/>
        </w:rPr>
        <w:t xml:space="preserve"> szt.</w:t>
      </w:r>
      <w:r>
        <w:rPr>
          <w:rFonts w:ascii="Times New Roman" w:hAnsi="Times New Roman" w:cs="Times New Roman"/>
          <w:lang w:eastAsia="pl-PL"/>
        </w:rPr>
        <w:t>:</w:t>
      </w:r>
    </w:p>
    <w:p w:rsidR="00767279" w:rsidRPr="001325A3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przewód ze stali nierdzewnej, długość 45,7 cm i końcówkach 3/8 cala,</w:t>
      </w:r>
    </w:p>
    <w:p w:rsidR="00767279" w:rsidRDefault="00767279" w:rsidP="00767279">
      <w:pPr>
        <w:numPr>
          <w:ilvl w:val="2"/>
          <w:numId w:val="41"/>
        </w:numPr>
        <w:spacing w:line="276" w:lineRule="auto"/>
        <w:ind w:left="1276"/>
        <w:jc w:val="both"/>
        <w:rPr>
          <w:rFonts w:ascii="Times New Roman" w:hAnsi="Times New Roman" w:cs="Times New Roman"/>
          <w:lang w:eastAsia="pl-PL"/>
        </w:rPr>
      </w:pPr>
      <w:r w:rsidRPr="001325A3">
        <w:rPr>
          <w:rFonts w:ascii="Times New Roman" w:hAnsi="Times New Roman" w:cs="Times New Roman"/>
          <w:lang w:eastAsia="pl-PL"/>
        </w:rPr>
        <w:t>zakres temperatur: -198 do 454 st. C,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flanszy wtryskowych, umożliwiających zasilanie pojazdu ciężarowego Volvo gazem CNG, 4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listew wtryskowych, umożliwiających zasilanie pojazdu ciężarowego Volvo gazem CNG, 2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oringów pod wtryskiwacze, 50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szpilek do połączeń listwy z flanszą, 12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nakrętek z kołnierzem, 12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śrub z kołnierzem do przymocowania kolektora, 24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dystansów odmy olejowej, 2 szt.,</w:t>
      </w:r>
    </w:p>
    <w:p w:rsidR="009D67C7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kolanek dystansujących, 2 szt.,</w:t>
      </w:r>
    </w:p>
    <w:p w:rsidR="00B8032D" w:rsidRDefault="00B8032D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śrub z kołnierzem do przymocowania odmy, 4 szt.,</w:t>
      </w:r>
    </w:p>
    <w:p w:rsidR="00B8032D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uszczelek pod flansze, 2 szt.,</w:t>
      </w:r>
    </w:p>
    <w:p w:rsidR="009D67C7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elementów montażowych zbiorników magazynowych gazu CNG do ramy pojazdu, 2 kpl.,</w:t>
      </w:r>
    </w:p>
    <w:p w:rsidR="004729EA" w:rsidRDefault="004729EA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rur stalowych nierdzewnych bezszwowych ze stali 316L, ciśnieniu 300 bar, fi 12, 50 m.b.,</w:t>
      </w:r>
    </w:p>
    <w:p w:rsidR="004729EA" w:rsidRDefault="004729EA" w:rsidP="004729EA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rur stalowych nierdzewnych bezszwowych ze stali 316L, ciśnieniu 300 bar, fi 8, 50 m.b.,</w:t>
      </w:r>
    </w:p>
    <w:p w:rsidR="004729EA" w:rsidRPr="004729EA" w:rsidRDefault="004729EA" w:rsidP="004729EA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rur stalowych nierdzewnych bezszwowych ze stali 316L, ciśnieniu 300 bar, fi 6, 50 m.b.,</w:t>
      </w:r>
    </w:p>
    <w:p w:rsidR="009D67C7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elementów montażowych do montażu przewodów gazowych fi 12, 2 kpl.,</w:t>
      </w:r>
    </w:p>
    <w:p w:rsidR="009D67C7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elementów montażowych do montażu przewodów gazowych fi 8, 2 kpl.,</w:t>
      </w:r>
    </w:p>
    <w:p w:rsidR="009D67C7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elementów montażowych do montażu przewodów gazowych fi 6, 2 kpl.,</w:t>
      </w:r>
    </w:p>
    <w:p w:rsidR="004729EA" w:rsidRDefault="004729EA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armatury dla przewodów gazowych fi 12, 2 kpl.,</w:t>
      </w:r>
    </w:p>
    <w:p w:rsidR="004729EA" w:rsidRDefault="004729EA" w:rsidP="004729EA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armatury dla przewodów gazowych fi 8, 2 kpl.,</w:t>
      </w:r>
    </w:p>
    <w:p w:rsidR="004729EA" w:rsidRDefault="004729EA" w:rsidP="004729EA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armatury dla przewodów gazowych fi 6, 2 kpl.,</w:t>
      </w:r>
    </w:p>
    <w:p w:rsidR="004729EA" w:rsidRDefault="004729EA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kompozytowych zbiorników magazynowych gazu CNG o pojemności 80 l (wodnej) z osprzętem, 16 szt.,</w:t>
      </w:r>
    </w:p>
    <w:p w:rsidR="009D67C7" w:rsidRDefault="009D67C7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wtryskiwaczy oleju napędowego, 12 szt.,</w:t>
      </w:r>
    </w:p>
    <w:p w:rsidR="00AC0658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obcinaków do rur fi 12, 1 kpl.,</w:t>
      </w:r>
    </w:p>
    <w:p w:rsidR="00AC0658" w:rsidRDefault="00AC0658" w:rsidP="00AC065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obcinaków do rur fi 8, 1 kpl.,</w:t>
      </w:r>
    </w:p>
    <w:p w:rsidR="00AC0658" w:rsidRDefault="00AC0658" w:rsidP="00AC065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obcinaków do rur fi 6, 1 kpl.,</w:t>
      </w:r>
    </w:p>
    <w:p w:rsidR="00AC0658" w:rsidRDefault="00AC0658" w:rsidP="00AC065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gra</w:t>
      </w:r>
      <w:r w:rsidR="00B63B7D">
        <w:rPr>
          <w:rFonts w:ascii="Times New Roman" w:hAnsi="Times New Roman" w:cs="Times New Roman"/>
          <w:lang w:eastAsia="pl-PL"/>
        </w:rPr>
        <w:t>t</w:t>
      </w:r>
      <w:r>
        <w:rPr>
          <w:rFonts w:ascii="Times New Roman" w:hAnsi="Times New Roman" w:cs="Times New Roman"/>
          <w:lang w:eastAsia="pl-PL"/>
        </w:rPr>
        <w:t>owników do rur fi 12, 1 kpl.,</w:t>
      </w:r>
    </w:p>
    <w:p w:rsidR="00AC0658" w:rsidRDefault="00AC0658" w:rsidP="00AC065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gra</w:t>
      </w:r>
      <w:r w:rsidR="00B63B7D">
        <w:rPr>
          <w:rFonts w:ascii="Times New Roman" w:hAnsi="Times New Roman" w:cs="Times New Roman"/>
          <w:lang w:eastAsia="pl-PL"/>
        </w:rPr>
        <w:t>t</w:t>
      </w:r>
      <w:r>
        <w:rPr>
          <w:rFonts w:ascii="Times New Roman" w:hAnsi="Times New Roman" w:cs="Times New Roman"/>
          <w:lang w:eastAsia="pl-PL"/>
        </w:rPr>
        <w:t>owników do rur fi 8, 1 kpl.,</w:t>
      </w:r>
    </w:p>
    <w:p w:rsidR="00AC0658" w:rsidRDefault="00AC0658" w:rsidP="00AC0658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gra</w:t>
      </w:r>
      <w:r w:rsidR="00B63B7D">
        <w:rPr>
          <w:rFonts w:ascii="Times New Roman" w:hAnsi="Times New Roman" w:cs="Times New Roman"/>
          <w:lang w:eastAsia="pl-PL"/>
        </w:rPr>
        <w:t>t</w:t>
      </w:r>
      <w:r>
        <w:rPr>
          <w:rFonts w:ascii="Times New Roman" w:hAnsi="Times New Roman" w:cs="Times New Roman"/>
          <w:lang w:eastAsia="pl-PL"/>
        </w:rPr>
        <w:t>owników do rur fi 6, 1 kpl.,</w:t>
      </w:r>
    </w:p>
    <w:p w:rsidR="00AC0658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giętarki do rur precyzyjnych, 1 szt.,</w:t>
      </w:r>
    </w:p>
    <w:p w:rsidR="00AC0658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ściągacza izolacji, 1 szt.,</w:t>
      </w:r>
    </w:p>
    <w:p w:rsidR="00AC0658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zaciskarki do przewodów, 1 szt.,</w:t>
      </w:r>
    </w:p>
    <w:p w:rsidR="009D67C7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zestawu koszulek, 1 kpl.,</w:t>
      </w:r>
    </w:p>
    <w:p w:rsidR="00AC0658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zestawu kolektorów, 1 kpl.,</w:t>
      </w:r>
    </w:p>
    <w:p w:rsidR="00AC0658" w:rsidRDefault="00AC0658" w:rsidP="00B8032D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materiałów lutowniczych, 1 kpl.</w:t>
      </w:r>
    </w:p>
    <w:bookmarkEnd w:id="1"/>
    <w:bookmarkEnd w:id="2"/>
    <w:p w:rsidR="007668CC" w:rsidRDefault="007668CC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D87BCE" w:rsidRPr="00D87BCE">
        <w:rPr>
          <w:rFonts w:ascii="Times New Roman" w:hAnsi="Times New Roman"/>
          <w:b/>
          <w:sz w:val="24"/>
          <w:szCs w:val="24"/>
        </w:rPr>
        <w:t>02.</w:t>
      </w:r>
      <w:r w:rsidR="00D83C2F">
        <w:rPr>
          <w:rFonts w:ascii="Times New Roman" w:hAnsi="Times New Roman"/>
          <w:b/>
          <w:sz w:val="24"/>
          <w:szCs w:val="24"/>
        </w:rPr>
        <w:t>0</w:t>
      </w:r>
      <w:r w:rsidR="00D87BCE">
        <w:rPr>
          <w:rFonts w:ascii="Times New Roman" w:hAnsi="Times New Roman"/>
          <w:b/>
          <w:sz w:val="24"/>
          <w:szCs w:val="24"/>
        </w:rPr>
        <w:t>9</w:t>
      </w:r>
      <w:r w:rsidR="00B508D9" w:rsidRPr="00B508D9">
        <w:rPr>
          <w:rFonts w:ascii="Times New Roman" w:hAnsi="Times New Roman"/>
          <w:b/>
          <w:sz w:val="24"/>
          <w:szCs w:val="24"/>
        </w:rPr>
        <w:t>.</w:t>
      </w:r>
      <w:r w:rsidRPr="003939CA">
        <w:rPr>
          <w:rFonts w:ascii="Times New Roman" w:hAnsi="Times New Roman"/>
          <w:b/>
          <w:sz w:val="24"/>
          <w:szCs w:val="24"/>
        </w:rPr>
        <w:t>2020 r.</w:t>
      </w: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Zamawiający nie dopuszcza składania ofert wariantowych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D87BCE" w:rsidRPr="002F6AEB" w:rsidRDefault="002F6AEB" w:rsidP="00D87BCE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</w:t>
      </w:r>
      <w:r w:rsidR="00D87BCE">
        <w:rPr>
          <w:rFonts w:ascii="Times New Roman" w:hAnsi="Times New Roman" w:cs="Times New Roman"/>
        </w:rPr>
        <w:t>dostarczyć w ciągu 14 dni od daty wyboru oferty Wykonawcy i podpisania umowy dostawy . Dopuszczalne jest częściowe realizowanie zamówienia , jednakże całość zamówienia ma być zrealizowana w terminie nie przekraczalnym 14 dni  od daty podpisania umowy dostawy.</w:t>
      </w:r>
    </w:p>
    <w:p w:rsidR="008879F4" w:rsidRDefault="008879F4" w:rsidP="00D87BCE">
      <w:pPr>
        <w:spacing w:after="157" w:line="276" w:lineRule="auto"/>
        <w:jc w:val="both"/>
        <w:rPr>
          <w:rFonts w:ascii="Times New Roman" w:hAnsi="Times New Roman" w:cs="Times New Roman"/>
          <w:b/>
        </w:rPr>
      </w:pP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70D19" w:rsidRDefault="00670D19" w:rsidP="00670D19">
      <w:pPr>
        <w:suppressAutoHyphens w:val="0"/>
        <w:spacing w:after="132" w:line="276" w:lineRule="auto"/>
        <w:ind w:left="1133" w:right="153"/>
        <w:jc w:val="both"/>
        <w:rPr>
          <w:rFonts w:ascii="Times New Roman" w:hAnsi="Times New Roman" w:cs="Times New Roman"/>
        </w:rPr>
      </w:pP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 xml:space="preserve">- oświadczenie o braku powiązania osobowego lub kapitałowego z Zamawiającym – załącznik nr 3, przez które rozumie się wzajemne powiązania między Zamawiającym lub </w:t>
      </w:r>
      <w:r w:rsidRPr="00892C9D">
        <w:rPr>
          <w:rFonts w:ascii="Times New Roman" w:hAnsi="Times New Roman" w:cs="Times New Roman"/>
        </w:rPr>
        <w:lastRenderedPageBreak/>
        <w:t>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 xml:space="preserve">ałącznik nr 1 do niniejszego zapytania ofertowego, w języku polskim, w formie pisemnej, czytelnie, wypełniając nieścieralnym </w:t>
      </w:r>
      <w:r w:rsidRPr="002F6AEB">
        <w:rPr>
          <w:rFonts w:ascii="Times New Roman" w:hAnsi="Times New Roman"/>
          <w:sz w:val="24"/>
          <w:szCs w:val="24"/>
        </w:rPr>
        <w:lastRenderedPageBreak/>
        <w:t>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D87BCE">
        <w:rPr>
          <w:rFonts w:ascii="Times New Roman" w:hAnsi="Times New Roman" w:cs="Times New Roman"/>
          <w:b/>
          <w:bCs/>
        </w:rPr>
        <w:t xml:space="preserve"> </w:t>
      </w:r>
      <w:r w:rsidR="00D83C2F" w:rsidRPr="00D83C2F">
        <w:rPr>
          <w:rFonts w:ascii="Times New Roman" w:hAnsi="Times New Roman" w:cs="Times New Roman"/>
          <w:b/>
          <w:bCs/>
        </w:rPr>
        <w:t xml:space="preserve">elementów </w:t>
      </w:r>
      <w:r w:rsidR="006F3BA0">
        <w:rPr>
          <w:rFonts w:ascii="Times New Roman" w:hAnsi="Times New Roman" w:cs="Times New Roman"/>
          <w:b/>
          <w:bCs/>
        </w:rPr>
        <w:t xml:space="preserve">mechanicznych i gazowych </w:t>
      </w:r>
      <w:r w:rsidR="00D83C2F" w:rsidRPr="00D83C2F">
        <w:rPr>
          <w:rFonts w:ascii="Times New Roman" w:hAnsi="Times New Roman" w:cs="Times New Roman"/>
          <w:b/>
          <w:bCs/>
        </w:rPr>
        <w:t xml:space="preserve"> do wykonania instalacji ON/CNG z niezbędnym osprzętem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2F6AEB">
        <w:rPr>
          <w:rFonts w:ascii="Times New Roman" w:hAnsi="Times New Roman" w:cs="Times New Roman"/>
          <w:b/>
        </w:rPr>
        <w:t>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D87BCE">
        <w:rPr>
          <w:rFonts w:ascii="Times New Roman" w:hAnsi="Times New Roman" w:cs="Times New Roman"/>
          <w:b/>
        </w:rPr>
        <w:t>28.08</w:t>
      </w:r>
      <w:r w:rsidR="00C80E00">
        <w:rPr>
          <w:rFonts w:ascii="Times New Roman" w:hAnsi="Times New Roman" w:cs="Times New Roman"/>
          <w:b/>
        </w:rPr>
        <w:t xml:space="preserve">.2020r.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>Oferta przesyłana jest na adres Zamawiającego : Gaslux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</w:t>
      </w:r>
      <w:r w:rsidRPr="002F6AEB">
        <w:rPr>
          <w:rFonts w:ascii="Times New Roman" w:hAnsi="Times New Roman" w:cs="Times New Roman"/>
        </w:rPr>
        <w:lastRenderedPageBreak/>
        <w:t xml:space="preserve">ul.Łopuszańskiej 35 ,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D87BCE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D87BCE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D87BCE">
        <w:rPr>
          <w:rFonts w:ascii="Times New Roman" w:hAnsi="Times New Roman" w:cs="Times New Roman"/>
          <w:b/>
          <w:bCs/>
        </w:rPr>
        <w:t xml:space="preserve"> </w:t>
      </w:r>
      <w:r w:rsidR="00D83C2F" w:rsidRPr="00D83C2F">
        <w:rPr>
          <w:rFonts w:ascii="Times New Roman" w:hAnsi="Times New Roman" w:cs="Times New Roman"/>
          <w:b/>
          <w:bCs/>
        </w:rPr>
        <w:t xml:space="preserve">elementów </w:t>
      </w:r>
      <w:r w:rsidR="006F3BA0">
        <w:rPr>
          <w:rFonts w:ascii="Times New Roman" w:hAnsi="Times New Roman" w:cs="Times New Roman"/>
          <w:b/>
          <w:bCs/>
        </w:rPr>
        <w:t xml:space="preserve">mechanicznych i gazowych </w:t>
      </w:r>
      <w:r w:rsidR="00D83C2F" w:rsidRPr="00D83C2F">
        <w:rPr>
          <w:rFonts w:ascii="Times New Roman" w:hAnsi="Times New Roman" w:cs="Times New Roman"/>
          <w:b/>
          <w:bCs/>
        </w:rPr>
        <w:t xml:space="preserve"> do wykonania instalacji ON/CNG z niezbędnym osprzętem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D87BCE">
        <w:rPr>
          <w:rFonts w:ascii="Times New Roman" w:hAnsi="Times New Roman" w:cs="Times New Roman"/>
          <w:b/>
        </w:rPr>
        <w:t xml:space="preserve"> 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2 – oświadczenie o spełnieniu warunków postępowania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0A" w:rsidRDefault="00FE310A">
      <w:r>
        <w:separator/>
      </w:r>
    </w:p>
  </w:endnote>
  <w:endnote w:type="continuationSeparator" w:id="1">
    <w:p w:rsidR="00FE310A" w:rsidRDefault="00FE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693B69">
    <w:pPr>
      <w:pStyle w:val="Stopka"/>
      <w:jc w:val="center"/>
    </w:pPr>
    <w:r>
      <w:fldChar w:fldCharType="begin"/>
    </w:r>
    <w:r w:rsidR="00E4421B">
      <w:instrText xml:space="preserve"> PAGE   \* MERGEFORMAT </w:instrText>
    </w:r>
    <w:r>
      <w:fldChar w:fldCharType="separate"/>
    </w:r>
    <w:r w:rsidR="00D87BCE">
      <w:rPr>
        <w:noProof/>
      </w:rPr>
      <w:t>13</w:t>
    </w:r>
    <w:r>
      <w:rPr>
        <w:noProof/>
      </w:rPr>
      <w:fldChar w:fldCharType="end"/>
    </w:r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0A" w:rsidRDefault="00FE310A">
      <w:r>
        <w:separator/>
      </w:r>
    </w:p>
  </w:footnote>
  <w:footnote w:type="continuationSeparator" w:id="1">
    <w:p w:rsidR="00FE310A" w:rsidRDefault="00FE3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6A31D3"/>
    <w:multiLevelType w:val="hybridMultilevel"/>
    <w:tmpl w:val="32426C22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8B74E4"/>
    <w:multiLevelType w:val="hybridMultilevel"/>
    <w:tmpl w:val="5AA03EE0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1599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1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0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41"/>
  </w:num>
  <w:num w:numId="13">
    <w:abstractNumId w:val="26"/>
  </w:num>
  <w:num w:numId="14">
    <w:abstractNumId w:val="39"/>
  </w:num>
  <w:num w:numId="15">
    <w:abstractNumId w:val="8"/>
  </w:num>
  <w:num w:numId="16">
    <w:abstractNumId w:val="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42"/>
  </w:num>
  <w:num w:numId="23">
    <w:abstractNumId w:val="35"/>
  </w:num>
  <w:num w:numId="24">
    <w:abstractNumId w:val="32"/>
  </w:num>
  <w:num w:numId="25">
    <w:abstractNumId w:val="40"/>
  </w:num>
  <w:num w:numId="26">
    <w:abstractNumId w:val="24"/>
  </w:num>
  <w:num w:numId="27">
    <w:abstractNumId w:val="10"/>
  </w:num>
  <w:num w:numId="28">
    <w:abstractNumId w:val="14"/>
  </w:num>
  <w:num w:numId="29">
    <w:abstractNumId w:val="7"/>
  </w:num>
  <w:num w:numId="30">
    <w:abstractNumId w:val="27"/>
  </w:num>
  <w:num w:numId="31">
    <w:abstractNumId w:val="29"/>
  </w:num>
  <w:num w:numId="32">
    <w:abstractNumId w:val="30"/>
  </w:num>
  <w:num w:numId="33">
    <w:abstractNumId w:val="37"/>
  </w:num>
  <w:num w:numId="34">
    <w:abstractNumId w:val="19"/>
  </w:num>
  <w:num w:numId="35">
    <w:abstractNumId w:val="38"/>
  </w:num>
  <w:num w:numId="36">
    <w:abstractNumId w:val="31"/>
  </w:num>
  <w:num w:numId="37">
    <w:abstractNumId w:val="1"/>
  </w:num>
  <w:num w:numId="38">
    <w:abstractNumId w:val="13"/>
  </w:num>
  <w:num w:numId="39">
    <w:abstractNumId w:val="23"/>
  </w:num>
  <w:num w:numId="40">
    <w:abstractNumId w:val="18"/>
  </w:num>
  <w:num w:numId="41">
    <w:abstractNumId w:val="9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31047"/>
    <w:rsid w:val="00051AF4"/>
    <w:rsid w:val="00057F7A"/>
    <w:rsid w:val="000606B3"/>
    <w:rsid w:val="00073536"/>
    <w:rsid w:val="000B12EE"/>
    <w:rsid w:val="000C703F"/>
    <w:rsid w:val="000E438C"/>
    <w:rsid w:val="00144825"/>
    <w:rsid w:val="0017683B"/>
    <w:rsid w:val="001975F6"/>
    <w:rsid w:val="001C0222"/>
    <w:rsid w:val="00204953"/>
    <w:rsid w:val="00206AD4"/>
    <w:rsid w:val="0026570F"/>
    <w:rsid w:val="00273BBA"/>
    <w:rsid w:val="00274DD6"/>
    <w:rsid w:val="00286C04"/>
    <w:rsid w:val="00292FF9"/>
    <w:rsid w:val="002C39B6"/>
    <w:rsid w:val="002E494C"/>
    <w:rsid w:val="002E7109"/>
    <w:rsid w:val="002F6AEB"/>
    <w:rsid w:val="003207F2"/>
    <w:rsid w:val="00332379"/>
    <w:rsid w:val="00356D00"/>
    <w:rsid w:val="00373D85"/>
    <w:rsid w:val="00383E28"/>
    <w:rsid w:val="003866C4"/>
    <w:rsid w:val="003939CA"/>
    <w:rsid w:val="00395676"/>
    <w:rsid w:val="003D380C"/>
    <w:rsid w:val="003E26BE"/>
    <w:rsid w:val="004118EB"/>
    <w:rsid w:val="00412F77"/>
    <w:rsid w:val="00426D63"/>
    <w:rsid w:val="00451ACB"/>
    <w:rsid w:val="004729EA"/>
    <w:rsid w:val="004F1AE5"/>
    <w:rsid w:val="005A0761"/>
    <w:rsid w:val="005C31BD"/>
    <w:rsid w:val="005E383D"/>
    <w:rsid w:val="005E7344"/>
    <w:rsid w:val="00650879"/>
    <w:rsid w:val="00670D19"/>
    <w:rsid w:val="00691C6A"/>
    <w:rsid w:val="00692E5C"/>
    <w:rsid w:val="00693B69"/>
    <w:rsid w:val="006C7284"/>
    <w:rsid w:val="006F3BA0"/>
    <w:rsid w:val="00745FE7"/>
    <w:rsid w:val="0076613E"/>
    <w:rsid w:val="007668CC"/>
    <w:rsid w:val="00767279"/>
    <w:rsid w:val="007679FA"/>
    <w:rsid w:val="007765F4"/>
    <w:rsid w:val="00780FB9"/>
    <w:rsid w:val="007B1B47"/>
    <w:rsid w:val="007D4B64"/>
    <w:rsid w:val="007D64FC"/>
    <w:rsid w:val="00806399"/>
    <w:rsid w:val="00807F08"/>
    <w:rsid w:val="00813576"/>
    <w:rsid w:val="0082324F"/>
    <w:rsid w:val="00843696"/>
    <w:rsid w:val="008879F4"/>
    <w:rsid w:val="008903EF"/>
    <w:rsid w:val="00892C9D"/>
    <w:rsid w:val="00892EA4"/>
    <w:rsid w:val="008950DA"/>
    <w:rsid w:val="008B1C1A"/>
    <w:rsid w:val="008B2280"/>
    <w:rsid w:val="008B22FB"/>
    <w:rsid w:val="008C2396"/>
    <w:rsid w:val="008C2DBC"/>
    <w:rsid w:val="008D75D8"/>
    <w:rsid w:val="008F4D14"/>
    <w:rsid w:val="00934F0E"/>
    <w:rsid w:val="009369E4"/>
    <w:rsid w:val="009767BC"/>
    <w:rsid w:val="009951A9"/>
    <w:rsid w:val="009B5AF4"/>
    <w:rsid w:val="009D67C7"/>
    <w:rsid w:val="00A56667"/>
    <w:rsid w:val="00A61046"/>
    <w:rsid w:val="00A74609"/>
    <w:rsid w:val="00A93670"/>
    <w:rsid w:val="00AA3DDB"/>
    <w:rsid w:val="00AB4333"/>
    <w:rsid w:val="00AB6EFF"/>
    <w:rsid w:val="00AC0658"/>
    <w:rsid w:val="00AF725F"/>
    <w:rsid w:val="00AF775A"/>
    <w:rsid w:val="00B05004"/>
    <w:rsid w:val="00B156D8"/>
    <w:rsid w:val="00B40F2B"/>
    <w:rsid w:val="00B434BB"/>
    <w:rsid w:val="00B508D9"/>
    <w:rsid w:val="00B51CEF"/>
    <w:rsid w:val="00B5358D"/>
    <w:rsid w:val="00B54ACD"/>
    <w:rsid w:val="00B56CAA"/>
    <w:rsid w:val="00B57B9E"/>
    <w:rsid w:val="00B63B7D"/>
    <w:rsid w:val="00B6798E"/>
    <w:rsid w:val="00B71456"/>
    <w:rsid w:val="00B8032D"/>
    <w:rsid w:val="00B80E90"/>
    <w:rsid w:val="00B81046"/>
    <w:rsid w:val="00BA6728"/>
    <w:rsid w:val="00BA7E5A"/>
    <w:rsid w:val="00BC1718"/>
    <w:rsid w:val="00C00A42"/>
    <w:rsid w:val="00C7109A"/>
    <w:rsid w:val="00C80E00"/>
    <w:rsid w:val="00C8795F"/>
    <w:rsid w:val="00C97640"/>
    <w:rsid w:val="00CA2D20"/>
    <w:rsid w:val="00CD4279"/>
    <w:rsid w:val="00CD42D0"/>
    <w:rsid w:val="00CE31C9"/>
    <w:rsid w:val="00D02A5B"/>
    <w:rsid w:val="00D0740C"/>
    <w:rsid w:val="00D35FC7"/>
    <w:rsid w:val="00D43EF5"/>
    <w:rsid w:val="00D465FF"/>
    <w:rsid w:val="00D556C9"/>
    <w:rsid w:val="00D73A96"/>
    <w:rsid w:val="00D747AC"/>
    <w:rsid w:val="00D83C2F"/>
    <w:rsid w:val="00D87BCE"/>
    <w:rsid w:val="00D96A2E"/>
    <w:rsid w:val="00DE04DC"/>
    <w:rsid w:val="00DF1307"/>
    <w:rsid w:val="00E11621"/>
    <w:rsid w:val="00E17E70"/>
    <w:rsid w:val="00E20955"/>
    <w:rsid w:val="00E4421B"/>
    <w:rsid w:val="00E849C8"/>
    <w:rsid w:val="00E87EC4"/>
    <w:rsid w:val="00EB6FAD"/>
    <w:rsid w:val="00ED3319"/>
    <w:rsid w:val="00EF7D3A"/>
    <w:rsid w:val="00F01A35"/>
    <w:rsid w:val="00F144C3"/>
    <w:rsid w:val="00F33ED9"/>
    <w:rsid w:val="00F44EDD"/>
    <w:rsid w:val="00F54021"/>
    <w:rsid w:val="00F662E0"/>
    <w:rsid w:val="00F74215"/>
    <w:rsid w:val="00F91E01"/>
    <w:rsid w:val="00FB05A5"/>
    <w:rsid w:val="00FC1FCE"/>
    <w:rsid w:val="00FE310A"/>
    <w:rsid w:val="00FE50CA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665-37FD-4AE0-8B2B-5D3C86C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22134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2</cp:revision>
  <dcterms:created xsi:type="dcterms:W3CDTF">2020-08-21T13:02:00Z</dcterms:created>
  <dcterms:modified xsi:type="dcterms:W3CDTF">2020-08-21T13:02:00Z</dcterms:modified>
</cp:coreProperties>
</file>